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FDC" w:rsidRPr="005D1FDC" w:rsidRDefault="005D1FDC" w:rsidP="005D1FD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5D1FDC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 xml:space="preserve">Доступ к информационным системам </w:t>
      </w:r>
      <w:proofErr w:type="gramStart"/>
      <w:r w:rsidRPr="005D1FDC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 xml:space="preserve">и  </w:t>
      </w:r>
      <w:proofErr w:type="spellStart"/>
      <w:r w:rsidRPr="005D1FDC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нформационно</w:t>
      </w:r>
      <w:proofErr w:type="spellEnd"/>
      <w:proofErr w:type="gramEnd"/>
      <w:r w:rsidRPr="005D1FDC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-телекоммуникационным сетям</w:t>
      </w:r>
    </w:p>
    <w:p w:rsidR="005D1FDC" w:rsidRPr="005D1FDC" w:rsidRDefault="005D1FDC" w:rsidP="005D1FD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5D1FDC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Все компьютеры объединены в локальную сеть и имеют выход в Интернет. Центр снабжен комплектами программ </w:t>
      </w:r>
      <w:r w:rsidRPr="005D1FDC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val="en-US" w:eastAsia="ru-RU"/>
        </w:rPr>
        <w:t>Microsoft</w:t>
      </w:r>
      <w:r w:rsidRPr="005D1FDC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, компьютерными программами, электронными программами по управленческим вопросам. Работает официальный сайт Центра - 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6AC3"/>
          <w:sz w:val="24"/>
          <w:szCs w:val="18"/>
          <w:u w:val="single"/>
          <w:bdr w:val="none" w:sz="0" w:space="0" w:color="auto" w:frame="1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6AC3"/>
          <w:sz w:val="24"/>
          <w:szCs w:val="18"/>
          <w:u w:val="single"/>
          <w:bdr w:val="none" w:sz="0" w:space="0" w:color="auto" w:frame="1"/>
          <w:lang w:eastAsia="ru-RU"/>
        </w:rPr>
        <w:instrText xml:space="preserve"> HYPERLINK "</w:instrText>
      </w:r>
      <w:r w:rsidRPr="005D1FDC">
        <w:rPr>
          <w:rFonts w:ascii="Times New Roman" w:eastAsia="Times New Roman" w:hAnsi="Times New Roman" w:cs="Times New Roman"/>
          <w:color w:val="006AC3"/>
          <w:sz w:val="24"/>
          <w:szCs w:val="18"/>
          <w:u w:val="single"/>
          <w:bdr w:val="none" w:sz="0" w:space="0" w:color="auto" w:frame="1"/>
          <w:lang w:eastAsia="ru-RU"/>
        </w:rPr>
        <w:instrText>https://edu.tatar</w:instrText>
      </w:r>
      <w:r w:rsidRPr="005D1FDC">
        <w:rPr>
          <w:rFonts w:ascii="Times New Roman" w:eastAsia="Times New Roman" w:hAnsi="Times New Roman" w:cs="Times New Roman"/>
          <w:color w:val="000000"/>
          <w:sz w:val="24"/>
          <w:szCs w:val="18"/>
          <w:u w:val="single"/>
          <w:bdr w:val="none" w:sz="0" w:space="0" w:color="auto" w:frame="1"/>
          <w:lang w:eastAsia="ru-RU"/>
        </w:rPr>
        <w:instrText>.</w:instrText>
      </w:r>
      <w:r w:rsidRPr="005D1FDC">
        <w:rPr>
          <w:rFonts w:ascii="Times New Roman" w:eastAsia="Times New Roman" w:hAnsi="Times New Roman" w:cs="Times New Roman"/>
          <w:color w:val="000000"/>
          <w:sz w:val="24"/>
          <w:szCs w:val="18"/>
          <w:u w:val="single"/>
          <w:bdr w:val="none" w:sz="0" w:space="0" w:color="auto" w:frame="1"/>
          <w:lang w:val="en-US" w:eastAsia="ru-RU"/>
        </w:rPr>
        <w:instrText>ru</w:instrText>
      </w:r>
      <w:r>
        <w:rPr>
          <w:rFonts w:ascii="Times New Roman" w:eastAsia="Times New Roman" w:hAnsi="Times New Roman" w:cs="Times New Roman"/>
          <w:color w:val="006AC3"/>
          <w:sz w:val="24"/>
          <w:szCs w:val="18"/>
          <w:u w:val="single"/>
          <w:bdr w:val="none" w:sz="0" w:space="0" w:color="auto" w:frame="1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color w:val="006AC3"/>
          <w:sz w:val="24"/>
          <w:szCs w:val="18"/>
          <w:u w:val="single"/>
          <w:bdr w:val="none" w:sz="0" w:space="0" w:color="auto" w:frame="1"/>
          <w:lang w:eastAsia="ru-RU"/>
        </w:rPr>
        <w:fldChar w:fldCharType="separate"/>
      </w:r>
      <w:r w:rsidRPr="000C5F15">
        <w:rPr>
          <w:rStyle w:val="a3"/>
          <w:rFonts w:ascii="Times New Roman" w:eastAsia="Times New Roman" w:hAnsi="Times New Roman" w:cs="Times New Roman"/>
          <w:sz w:val="24"/>
          <w:szCs w:val="18"/>
          <w:bdr w:val="none" w:sz="0" w:space="0" w:color="auto" w:frame="1"/>
          <w:lang w:eastAsia="ru-RU"/>
        </w:rPr>
        <w:t>https://edu.tatar.</w:t>
      </w:r>
      <w:r w:rsidRPr="000C5F15">
        <w:rPr>
          <w:rStyle w:val="a3"/>
          <w:rFonts w:ascii="Times New Roman" w:eastAsia="Times New Roman" w:hAnsi="Times New Roman" w:cs="Times New Roman"/>
          <w:sz w:val="24"/>
          <w:szCs w:val="18"/>
          <w:bdr w:val="none" w:sz="0" w:space="0" w:color="auto" w:frame="1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6AC3"/>
          <w:sz w:val="24"/>
          <w:szCs w:val="18"/>
          <w:u w:val="single"/>
          <w:bdr w:val="none" w:sz="0" w:space="0" w:color="auto" w:frame="1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18"/>
          <w:u w:val="single"/>
          <w:bdr w:val="none" w:sz="0" w:space="0" w:color="auto" w:frame="1"/>
          <w:lang w:eastAsia="ru-RU"/>
        </w:rPr>
        <w:t xml:space="preserve"> </w:t>
      </w:r>
      <w:r w:rsidRPr="005D1FDC">
        <w:rPr>
          <w:rFonts w:ascii="Times New Roman" w:eastAsia="Times New Roman" w:hAnsi="Times New Roman" w:cs="Times New Roman"/>
          <w:color w:val="000000"/>
          <w:sz w:val="24"/>
          <w:szCs w:val="18"/>
          <w:u w:val="single"/>
          <w:bdr w:val="none" w:sz="0" w:space="0" w:color="auto" w:frame="1"/>
          <w:lang w:eastAsia="ru-RU"/>
        </w:rPr>
        <w:t>,</w:t>
      </w:r>
      <w:r w:rsidRPr="005D1FDC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 который обновляется по мере поступления информации. На сайте публикуются все отчеты по деятельности Центра. Обеспечен доступ к сети Интернет для педагогических работников и обучающихся, при использовании лицензионного оборудования. Общее число компьютеров – 22 единицы, 13 из которых объединены в локальную сеть и имеют выход в Интернет, из 22 единиц – 2 ноутбука. В Центре осуществляется электронный документооборот. Занятия Центра по дополнительным общеобразовательным общеразвивающим программам ведутся на базе общеобразовательных организаций города и района, учебные кабинеты оснащены мебелью, соответствующей СанПиН, имеют достаточную материально-техническую оснащенность для осуществления основных направлений деятельности с использованием ИКТ и Интернет-технологий, обеспечены учебно-наглядными пособиями, техническими средствами обучения.</w:t>
      </w:r>
    </w:p>
    <w:p w:rsidR="00582BDA" w:rsidRDefault="00582BDA"/>
    <w:sectPr w:rsidR="00582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9C"/>
    <w:rsid w:val="00582BDA"/>
    <w:rsid w:val="005D1FDC"/>
    <w:rsid w:val="00E2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C838"/>
  <w15:chartTrackingRefBased/>
  <w15:docId w15:val="{43892CD5-4E60-4C62-874F-64A83B70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F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1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2023-06-08T05:08:00Z</dcterms:created>
  <dcterms:modified xsi:type="dcterms:W3CDTF">2023-06-08T05:09:00Z</dcterms:modified>
</cp:coreProperties>
</file>